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67E" w:rsidRDefault="00F8267E" w:rsidP="000B67F6">
      <w:pPr>
        <w:pStyle w:val="Paragraphedeliste"/>
        <w:numPr>
          <w:ilvl w:val="0"/>
          <w:numId w:val="1"/>
        </w:numPr>
      </w:pPr>
      <w:r>
        <w:t>Attribué à Giulio Cesare PROCACCINI, Ange de l’Annonciation, XVIe siècle, pierre noire, sanguine et craie blanche © Collection du musée des beaux-arts et d’archéologie de Besançon</w:t>
      </w:r>
    </w:p>
    <w:p w:rsidR="002A04B0" w:rsidRDefault="002A04B0"/>
    <w:p w:rsidR="00804E7D" w:rsidRDefault="00804E7D" w:rsidP="000B67F6">
      <w:pPr>
        <w:pStyle w:val="Paragraphedeliste"/>
        <w:numPr>
          <w:ilvl w:val="0"/>
          <w:numId w:val="1"/>
        </w:numPr>
      </w:pPr>
      <w:r>
        <w:t xml:space="preserve">Federico ZUCCARO, </w:t>
      </w:r>
      <w:r w:rsidRPr="000B67F6">
        <w:rPr>
          <w:i/>
        </w:rPr>
        <w:t>Portrait d’homme de profil, écrivant ou dessinant à la plume</w:t>
      </w:r>
      <w:r>
        <w:t>, vers 1570 ?, sanguine, pierre noire, rehauts de craie blanche sur papier bleu ©</w:t>
      </w:r>
      <w:r w:rsidR="00F8267E">
        <w:t xml:space="preserve"> Collection du musée des beaux-arts et d’archéologie de Besançon</w:t>
      </w:r>
    </w:p>
    <w:p w:rsidR="000B67F6" w:rsidRDefault="000B67F6"/>
    <w:p w:rsidR="00B231F0" w:rsidRDefault="000B67F6" w:rsidP="000B67F6">
      <w:pPr>
        <w:pStyle w:val="Paragraphedeliste"/>
        <w:numPr>
          <w:ilvl w:val="0"/>
          <w:numId w:val="1"/>
        </w:numPr>
      </w:pPr>
      <w:r>
        <w:t xml:space="preserve">Et 3a. </w:t>
      </w:r>
      <w:r w:rsidR="00B231F0">
        <w:t xml:space="preserve">Anonyme, école d’Italie centrale, </w:t>
      </w:r>
      <w:proofErr w:type="spellStart"/>
      <w:r w:rsidR="00B231F0">
        <w:t>Etude</w:t>
      </w:r>
      <w:proofErr w:type="spellEnd"/>
      <w:r w:rsidR="00B231F0">
        <w:t xml:space="preserve"> d’un homme nu assis (recto) ; étude d’un homme nu, debout, de dos (verso), vers 1500-1515, plume, encre brune et traces de sanguine (recto), plume et encre brune (verso) © </w:t>
      </w:r>
      <w:r w:rsidR="00F8267E">
        <w:t>Collection du musée des beaux-arts et d’archéologie de Besançon</w:t>
      </w:r>
    </w:p>
    <w:p w:rsidR="00716D4E" w:rsidRDefault="00716D4E"/>
    <w:p w:rsidR="00C56515" w:rsidRDefault="00C56515" w:rsidP="000B67F6">
      <w:pPr>
        <w:pStyle w:val="Paragraphedeliste"/>
        <w:numPr>
          <w:ilvl w:val="0"/>
          <w:numId w:val="1"/>
        </w:numPr>
      </w:pPr>
      <w:r>
        <w:t xml:space="preserve">Girolamo BEDOLI, </w:t>
      </w:r>
      <w:r w:rsidRPr="000B67F6">
        <w:rPr>
          <w:i/>
        </w:rPr>
        <w:t>Saint-Jacques</w:t>
      </w:r>
      <w:r>
        <w:t>, vers 1542-1546, pierre noire, plume, encre brune, lavis brun, gouache blanche, sur un papier bleu jauni ©</w:t>
      </w:r>
      <w:r w:rsidR="00F8267E">
        <w:t xml:space="preserve"> Collection du musée des beaux-arts et d’archéologie de Besançon</w:t>
      </w:r>
    </w:p>
    <w:p w:rsidR="00716D4E" w:rsidRDefault="00716D4E"/>
    <w:p w:rsidR="00F8267E" w:rsidRDefault="00F8267E" w:rsidP="004501D8">
      <w:pPr>
        <w:pStyle w:val="Paragraphedeliste"/>
        <w:numPr>
          <w:ilvl w:val="0"/>
          <w:numId w:val="1"/>
        </w:numPr>
      </w:pPr>
      <w:r>
        <w:t>Anonyme, Feuille d’étude, XVIe siècle, plume, encre noire © Collection du musée des beaux-arts et d’archéologie de Besançon</w:t>
      </w:r>
    </w:p>
    <w:p w:rsidR="00716D4E" w:rsidRDefault="00716D4E"/>
    <w:p w:rsidR="004501D8" w:rsidRDefault="004501D8" w:rsidP="004501D8">
      <w:pPr>
        <w:pStyle w:val="Paragraphedeliste"/>
        <w:numPr>
          <w:ilvl w:val="0"/>
          <w:numId w:val="1"/>
        </w:numPr>
      </w:pPr>
      <w:r>
        <w:t xml:space="preserve">Federico BAROCCI, </w:t>
      </w:r>
      <w:r w:rsidRPr="004501D8">
        <w:rPr>
          <w:i/>
        </w:rPr>
        <w:t>Tête de femme, étude pour la Déposition de la cathédrale de Pérouse</w:t>
      </w:r>
      <w:r>
        <w:t>, vers 1568, pierre noire, sanguine et pastel © Collection du musée des beaux-arts et d’archéologie de Besançon</w:t>
      </w:r>
    </w:p>
    <w:p w:rsidR="004501D8" w:rsidRDefault="004501D8"/>
    <w:p w:rsidR="00B231F0" w:rsidRDefault="00B231F0" w:rsidP="004501D8">
      <w:pPr>
        <w:pStyle w:val="Paragraphedeliste"/>
        <w:numPr>
          <w:ilvl w:val="0"/>
          <w:numId w:val="1"/>
        </w:numPr>
      </w:pPr>
      <w:proofErr w:type="spellStart"/>
      <w:r>
        <w:t>Annibale</w:t>
      </w:r>
      <w:proofErr w:type="spellEnd"/>
      <w:r>
        <w:t xml:space="preserve"> CARRACCI, Satyre étendu (recto), entre 1597 et 1601, pierre noire et rehauts de craie blanche sur papier bleu ©</w:t>
      </w:r>
      <w:r w:rsidR="00F8267E">
        <w:t xml:space="preserve"> Collection du musée des beaux-arts et d’archéologie de Besançon</w:t>
      </w:r>
    </w:p>
    <w:p w:rsidR="00716D4E" w:rsidRDefault="00716D4E"/>
    <w:p w:rsidR="00553304" w:rsidRDefault="00553304" w:rsidP="004501D8">
      <w:pPr>
        <w:pStyle w:val="Paragraphedeliste"/>
        <w:numPr>
          <w:ilvl w:val="0"/>
          <w:numId w:val="1"/>
        </w:numPr>
      </w:pPr>
      <w:r>
        <w:t xml:space="preserve">Lazzaro TAVARONE, </w:t>
      </w:r>
      <w:r w:rsidR="00B231F0" w:rsidRPr="004501D8">
        <w:rPr>
          <w:i/>
        </w:rPr>
        <w:t>Étude</w:t>
      </w:r>
      <w:r w:rsidRPr="004501D8">
        <w:rPr>
          <w:i/>
        </w:rPr>
        <w:t xml:space="preserve"> de tête et de mains en prière</w:t>
      </w:r>
      <w:r>
        <w:t>, vers 1620, pierre noire sur papier préparé rose ©</w:t>
      </w:r>
      <w:r w:rsidR="00F8267E">
        <w:t xml:space="preserve"> Collection du musée des beaux-arts et d’archéologie de Besançon</w:t>
      </w:r>
    </w:p>
    <w:p w:rsidR="00716D4E" w:rsidRDefault="00716D4E"/>
    <w:p w:rsidR="004501D8" w:rsidRDefault="00C56515" w:rsidP="004501D8">
      <w:pPr>
        <w:pStyle w:val="Paragraphedeliste"/>
        <w:numPr>
          <w:ilvl w:val="0"/>
          <w:numId w:val="1"/>
        </w:numPr>
      </w:pPr>
      <w:r>
        <w:t xml:space="preserve">Bernardino GATTI, dit Il </w:t>
      </w:r>
      <w:proofErr w:type="spellStart"/>
      <w:r>
        <w:t>Sojaro</w:t>
      </w:r>
      <w:proofErr w:type="spellEnd"/>
      <w:r>
        <w:t xml:space="preserve">, </w:t>
      </w:r>
      <w:r w:rsidRPr="004501D8">
        <w:rPr>
          <w:i/>
        </w:rPr>
        <w:t>Étude de femme assise de dos avec un enfant</w:t>
      </w:r>
      <w:r>
        <w:t xml:space="preserve">, vers 1550, sanguine, lavis de sanguine, pierre noire, rehauts de gouache blanche, mise au carreau à la sanguine sous-jacente, sur papier crème collé en plein © </w:t>
      </w:r>
      <w:r w:rsidR="00F8267E">
        <w:t>Collection du musée des beaux-arts et d’archéologie de Besançon</w:t>
      </w:r>
    </w:p>
    <w:p w:rsidR="004501D8" w:rsidRDefault="004501D8" w:rsidP="004501D8"/>
    <w:p w:rsidR="004501D8" w:rsidRDefault="004501D8" w:rsidP="004501D8">
      <w:pPr>
        <w:pStyle w:val="Paragraphedeliste"/>
        <w:numPr>
          <w:ilvl w:val="0"/>
          <w:numId w:val="1"/>
        </w:numPr>
      </w:pPr>
      <w:r>
        <w:t xml:space="preserve">Domenico CAMPAGNOLA, </w:t>
      </w:r>
      <w:proofErr w:type="spellStart"/>
      <w:r>
        <w:t>Etude</w:t>
      </w:r>
      <w:proofErr w:type="spellEnd"/>
      <w:r>
        <w:t xml:space="preserve"> d’arbre, vers 1518, plume, encre brune © Collection du musée des beaux-arts et d’archéologie de Besançon</w:t>
      </w:r>
    </w:p>
    <w:p w:rsidR="004501D8" w:rsidRDefault="004501D8" w:rsidP="004501D8"/>
    <w:p w:rsidR="004501D8" w:rsidRDefault="004501D8" w:rsidP="004501D8">
      <w:pPr>
        <w:pStyle w:val="Paragraphedeliste"/>
        <w:numPr>
          <w:ilvl w:val="0"/>
          <w:numId w:val="1"/>
        </w:numPr>
      </w:pPr>
      <w:r>
        <w:t xml:space="preserve">Anonyme, école florentine, d’après Michelangelo BUONAROTTI, </w:t>
      </w:r>
      <w:r w:rsidRPr="004501D8">
        <w:rPr>
          <w:i/>
        </w:rPr>
        <w:t>Feuille d’études</w:t>
      </w:r>
      <w:r>
        <w:t>, vers 1550, pierre noire © Collection du musée des beaux-arts et d’archéologie de Besançon</w:t>
      </w:r>
    </w:p>
    <w:p w:rsidR="00716D4E" w:rsidRDefault="00716D4E"/>
    <w:p w:rsidR="00F8267E" w:rsidRDefault="00C56515" w:rsidP="004501D8">
      <w:pPr>
        <w:pStyle w:val="Paragraphedeliste"/>
        <w:numPr>
          <w:ilvl w:val="0"/>
          <w:numId w:val="1"/>
        </w:numPr>
      </w:pPr>
      <w:proofErr w:type="spellStart"/>
      <w:r>
        <w:t>Agnolo</w:t>
      </w:r>
      <w:proofErr w:type="spellEnd"/>
      <w:r>
        <w:t xml:space="preserve"> BRONZINO, </w:t>
      </w:r>
      <w:r w:rsidRPr="004501D8">
        <w:rPr>
          <w:i/>
        </w:rPr>
        <w:t>Étude d’un bras droit</w:t>
      </w:r>
      <w:r>
        <w:t>, vers1530, pierre noire, contours repris par l’artiste à la pierre noire ©</w:t>
      </w:r>
      <w:r w:rsidR="00F8267E" w:rsidRPr="00F8267E">
        <w:t xml:space="preserve"> </w:t>
      </w:r>
      <w:r w:rsidR="00F8267E">
        <w:t>Collection du musée des beaux-arts et d’archéologie de Besançon</w:t>
      </w:r>
    </w:p>
    <w:p w:rsidR="004501D8" w:rsidRDefault="004501D8" w:rsidP="004501D8">
      <w:pPr>
        <w:pStyle w:val="Paragraphedeliste"/>
      </w:pPr>
    </w:p>
    <w:p w:rsidR="004501D8" w:rsidRDefault="004501D8" w:rsidP="004501D8">
      <w:pPr>
        <w:pStyle w:val="Paragraphedeliste"/>
        <w:numPr>
          <w:ilvl w:val="0"/>
          <w:numId w:val="1"/>
        </w:numPr>
      </w:pPr>
      <w:r>
        <w:lastRenderedPageBreak/>
        <w:t xml:space="preserve">Attribué à Andrea MANTEGNA, </w:t>
      </w:r>
      <w:r w:rsidRPr="004501D8">
        <w:rPr>
          <w:i/>
        </w:rPr>
        <w:t>Portrait d’homme au manteau de fourrure</w:t>
      </w:r>
      <w:r>
        <w:t>, vers 1470-1480, pierre noire et estompe © Collection du musée des beaux-arts et d’archéologie de Besançon</w:t>
      </w:r>
    </w:p>
    <w:p w:rsidR="004501D8" w:rsidRDefault="004501D8" w:rsidP="004501D8"/>
    <w:p w:rsidR="004501D8" w:rsidRDefault="004501D8" w:rsidP="004501D8">
      <w:pPr>
        <w:pStyle w:val="Paragraphedeliste"/>
        <w:numPr>
          <w:ilvl w:val="0"/>
          <w:numId w:val="1"/>
        </w:numPr>
      </w:pPr>
      <w:r>
        <w:t xml:space="preserve">Jacopo ROBUSTI, dit Il </w:t>
      </w:r>
      <w:proofErr w:type="spellStart"/>
      <w:r>
        <w:t>Tintoretto</w:t>
      </w:r>
      <w:proofErr w:type="spellEnd"/>
      <w:r>
        <w:t>, d’après Michelangelo BUONARROTTI, Samson et les Philistins, vers 1540, pierre noire, craie blanche sur papier bleu © Collection du musée des beaux-arts et d’archéologie de Besançon</w:t>
      </w:r>
    </w:p>
    <w:p w:rsidR="00671345" w:rsidRDefault="00671345"/>
    <w:p w:rsidR="00F8267E" w:rsidRDefault="002A04B0" w:rsidP="00F8267E">
      <w:pPr>
        <w:pStyle w:val="Paragraphedeliste"/>
        <w:numPr>
          <w:ilvl w:val="0"/>
          <w:numId w:val="1"/>
        </w:numPr>
      </w:pPr>
      <w:r>
        <w:t xml:space="preserve">Atelier de Giulio PIPPI, dit Giulio ROMANO, </w:t>
      </w:r>
      <w:r w:rsidRPr="004501D8">
        <w:rPr>
          <w:i/>
        </w:rPr>
        <w:t>La Chu</w:t>
      </w:r>
      <w:r w:rsidR="00C56515" w:rsidRPr="004501D8">
        <w:rPr>
          <w:i/>
        </w:rPr>
        <w:t>te des Géants,</w:t>
      </w:r>
      <w:r w:rsidR="00C56515">
        <w:t xml:space="preserve"> vers 1530-1540, p</w:t>
      </w:r>
      <w:r>
        <w:t>lume, encre brune, pierre noire, lavis brun, rehauts à la gouache</w:t>
      </w:r>
      <w:r w:rsidR="00C56515">
        <w:t xml:space="preserve"> blanche sur quatre feuilles collées ensemble ©</w:t>
      </w:r>
      <w:r w:rsidR="00F8267E">
        <w:t xml:space="preserve"> Collection du musée des beaux-arts et d’archéologie de Besançon</w:t>
      </w:r>
    </w:p>
    <w:p w:rsidR="00716D4E" w:rsidRDefault="00F8267E">
      <w:r>
        <w:t xml:space="preserve"> </w:t>
      </w:r>
    </w:p>
    <w:p w:rsidR="002A04B0" w:rsidRDefault="002A04B0"/>
    <w:p w:rsidR="00716D4E" w:rsidRDefault="00716D4E" w:rsidP="004501D8"/>
    <w:p w:rsidR="00CA6201" w:rsidRDefault="00CA6201" w:rsidP="00F8267E"/>
    <w:p w:rsidR="00C56515" w:rsidRDefault="00C56515">
      <w:bookmarkStart w:id="0" w:name="_GoBack"/>
      <w:bookmarkEnd w:id="0"/>
    </w:p>
    <w:sectPr w:rsidR="00C56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126B2"/>
    <w:multiLevelType w:val="hybridMultilevel"/>
    <w:tmpl w:val="BC6CEE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4E"/>
    <w:rsid w:val="000B67F6"/>
    <w:rsid w:val="002A04B0"/>
    <w:rsid w:val="002B7087"/>
    <w:rsid w:val="002D4D15"/>
    <w:rsid w:val="00303831"/>
    <w:rsid w:val="004501D8"/>
    <w:rsid w:val="00553304"/>
    <w:rsid w:val="00671345"/>
    <w:rsid w:val="00716D4E"/>
    <w:rsid w:val="00804E7D"/>
    <w:rsid w:val="00B231F0"/>
    <w:rsid w:val="00C56515"/>
    <w:rsid w:val="00CA3F53"/>
    <w:rsid w:val="00CA6201"/>
    <w:rsid w:val="00F70D0B"/>
    <w:rsid w:val="00F8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6DF3A-F4F2-4336-A2E0-92876A74E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6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9D0B49E9.dotm</Template>
  <TotalTime>122</TotalTime>
  <Pages>2</Pages>
  <Words>471</Words>
  <Characters>2543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Grand Besançon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COUDERT Anne-Lise</dc:creator>
  <cp:keywords/>
  <dc:description/>
  <cp:lastModifiedBy>COUDERT Anne-Lise</cp:lastModifiedBy>
  <cp:revision>7</cp:revision>
  <dcterms:created xsi:type="dcterms:W3CDTF">2018-11-12T09:22:00Z</dcterms:created>
  <dcterms:modified xsi:type="dcterms:W3CDTF">2018-11-20T12:43:00Z</dcterms:modified>
</cp:coreProperties>
</file>